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FBB32" w14:textId="5946CB8A" w:rsidR="00CC1DF6" w:rsidRDefault="00CC1DF6" w:rsidP="00D24FC1">
      <w:pPr>
        <w:ind w:left="0" w:firstLine="0"/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CC1DF6">
        <w:rPr>
          <w:rFonts w:ascii="Tahoma" w:hAnsi="Tahoma" w:cs="Tahoma"/>
          <w:b/>
          <w:color w:val="365F91" w:themeColor="accent1" w:themeShade="BF"/>
          <w:sz w:val="28"/>
          <w:szCs w:val="28"/>
        </w:rPr>
        <w:t>« ANALYS</w:t>
      </w:r>
      <w:r w:rsidR="00D24FC1">
        <w:rPr>
          <w:rFonts w:ascii="Tahoma" w:hAnsi="Tahoma" w:cs="Tahoma"/>
          <w:b/>
          <w:color w:val="365F91" w:themeColor="accent1" w:themeShade="BF"/>
          <w:sz w:val="28"/>
          <w:szCs w:val="28"/>
        </w:rPr>
        <w:t>ING</w:t>
      </w:r>
      <w:r w:rsidRPr="00CC1DF6">
        <w:rPr>
          <w:rFonts w:ascii="Tahoma" w:hAnsi="Tahoma" w:cs="Tahoma"/>
          <w:b/>
          <w:color w:val="365F91" w:themeColor="accent1" w:themeShade="BF"/>
          <w:sz w:val="28"/>
          <w:szCs w:val="28"/>
        </w:rPr>
        <w:t xml:space="preserve"> </w:t>
      </w:r>
      <w:r w:rsidR="00D24FC1">
        <w:rPr>
          <w:rFonts w:ascii="Tahoma" w:hAnsi="Tahoma" w:cs="Tahoma"/>
          <w:b/>
          <w:color w:val="365F91" w:themeColor="accent1" w:themeShade="BF"/>
          <w:sz w:val="28"/>
          <w:szCs w:val="28"/>
        </w:rPr>
        <w:t>QUALITATIVE DATA</w:t>
      </w:r>
      <w:r w:rsidRPr="00CC1DF6">
        <w:rPr>
          <w:rFonts w:ascii="Tahoma" w:hAnsi="Tahoma" w:cs="Tahoma"/>
          <w:b/>
          <w:color w:val="365F91" w:themeColor="accent1" w:themeShade="BF"/>
          <w:sz w:val="28"/>
          <w:szCs w:val="28"/>
        </w:rPr>
        <w:t> »</w:t>
      </w:r>
    </w:p>
    <w:p w14:paraId="7ACB36DD" w14:textId="77777777" w:rsidR="00CC1DF6" w:rsidRPr="00CC1DF6" w:rsidRDefault="00CC1DF6" w:rsidP="00CC1DF6">
      <w:pPr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</w:p>
    <w:p w14:paraId="4FEF1F44" w14:textId="3E264D80" w:rsidR="00D24FC1" w:rsidRDefault="00D24FC1" w:rsidP="00D24FC1">
      <w:pPr>
        <w:rPr>
          <w:rFonts w:ascii="Tahoma" w:hAnsi="Tahoma" w:cs="Tahoma"/>
          <w:color w:val="365F91" w:themeColor="accent1" w:themeShade="BF"/>
          <w:sz w:val="20"/>
          <w:szCs w:val="20"/>
        </w:rPr>
      </w:pPr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analysis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grid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for the interviews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we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propose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is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based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on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thematic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analysis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[Paille and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Mucchielli</w:t>
      </w:r>
      <w:proofErr w:type="spellEnd"/>
      <w:r>
        <w:rPr>
          <w:rFonts w:ascii="Tahoma" w:hAnsi="Tahoma" w:cs="Tahoma"/>
          <w:color w:val="365F91" w:themeColor="accent1" w:themeShade="BF"/>
          <w:sz w:val="20"/>
          <w:szCs w:val="20"/>
        </w:rPr>
        <w:t>,</w:t>
      </w:r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2011]. A table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is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drawn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up for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each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theme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65F91" w:themeColor="accent1" w:themeShade="BF"/>
          <w:sz w:val="20"/>
          <w:szCs w:val="20"/>
        </w:rPr>
        <w:t>covered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(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e.g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. the positive points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concerning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method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).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We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use a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three-column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table. A first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column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shows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sub-themes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, the second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column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shows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associated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verbatims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and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third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column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shows the code of participants and/or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number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of participants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who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discussed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sub-theme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.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themes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and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sub-themes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are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associated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with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the '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title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' styles of Word (Figure 1).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Subsequently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, a table of contents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is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drawn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up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with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title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of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themes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and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sub-themes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,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this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table of contents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is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used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to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write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the data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analysis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.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Then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, a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synthesis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must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be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written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for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each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of the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themes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. (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Another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Creswell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reference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, Mixed qualitative/quantitative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methods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proofErr w:type="spellStart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researchs</w:t>
      </w:r>
      <w:proofErr w:type="spellEnd"/>
      <w:r w:rsidRPr="00D24FC1">
        <w:rPr>
          <w:rFonts w:ascii="Tahoma" w:hAnsi="Tahoma" w:cs="Tahoma"/>
          <w:color w:val="365F91" w:themeColor="accent1" w:themeShade="BF"/>
          <w:sz w:val="20"/>
          <w:szCs w:val="20"/>
        </w:rPr>
        <w:t>.</w:t>
      </w:r>
      <w:r>
        <w:rPr>
          <w:rFonts w:ascii="Tahoma" w:hAnsi="Tahoma" w:cs="Tahoma"/>
          <w:color w:val="365F91" w:themeColor="accent1" w:themeShade="BF"/>
          <w:sz w:val="20"/>
          <w:szCs w:val="20"/>
        </w:rPr>
        <w:t>)</w:t>
      </w:r>
    </w:p>
    <w:p w14:paraId="5E7801F0" w14:textId="77777777" w:rsidR="00FB2C9D" w:rsidRPr="00D24FC1" w:rsidRDefault="00FB2C9D" w:rsidP="00D24FC1">
      <w:pPr>
        <w:rPr>
          <w:rFonts w:ascii="Tahoma" w:hAnsi="Tahoma" w:cs="Tahoma"/>
          <w:color w:val="365F91" w:themeColor="accent1" w:themeShade="BF"/>
          <w:sz w:val="20"/>
          <w:szCs w:val="20"/>
        </w:rPr>
      </w:pPr>
    </w:p>
    <w:p w14:paraId="0D979B94" w14:textId="6EB4A995" w:rsidR="00C503AB" w:rsidRPr="00CC1DF6" w:rsidRDefault="00FB2C9D" w:rsidP="00C503AB">
      <w:pPr>
        <w:spacing w:line="240" w:lineRule="auto"/>
        <w:rPr>
          <w:rFonts w:ascii="Tahoma" w:hAnsi="Tahoma" w:cs="Tahoma"/>
          <w:color w:val="365F91" w:themeColor="accent1" w:themeShade="BF"/>
          <w:sz w:val="20"/>
          <w:szCs w:val="20"/>
        </w:rPr>
      </w:pPr>
      <w:r>
        <w:rPr>
          <w:rFonts w:ascii="Tahoma" w:hAnsi="Tahoma" w:cs="Tahoma"/>
          <w:noProof/>
          <w:color w:val="365F91" w:themeColor="accent1" w:themeShade="BF"/>
          <w:sz w:val="20"/>
          <w:szCs w:val="20"/>
        </w:rPr>
        <w:drawing>
          <wp:inline distT="0" distB="0" distL="0" distR="0" wp14:anchorId="7CD2CD89" wp14:editId="14E8B2F6">
            <wp:extent cx="5752465" cy="3876040"/>
            <wp:effectExtent l="19050" t="19050" r="19685" b="10160"/>
            <wp:docPr id="1" name="Image 1" descr="C:\Temp\Fichiers Internet temporaires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chiers Internet temporaires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876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384214" w14:textId="272E9CCB" w:rsidR="00C503AB" w:rsidRPr="00CC1DF6" w:rsidRDefault="00C503AB" w:rsidP="00C503AB">
      <w:pPr>
        <w:pStyle w:val="Lgende"/>
        <w:rPr>
          <w:rFonts w:ascii="Tahoma" w:hAnsi="Tahoma" w:cs="Tahoma"/>
          <w:color w:val="365F91" w:themeColor="accent1" w:themeShade="BF"/>
          <w:szCs w:val="20"/>
        </w:rPr>
      </w:pPr>
      <w:bookmarkStart w:id="0" w:name="_Ref343008851"/>
      <w:bookmarkStart w:id="1" w:name="_Toc354146107"/>
      <w:r w:rsidRPr="00CC1DF6">
        <w:rPr>
          <w:rFonts w:ascii="Tahoma" w:hAnsi="Tahoma" w:cs="Tahoma"/>
          <w:color w:val="365F91" w:themeColor="accent1" w:themeShade="BF"/>
          <w:szCs w:val="20"/>
        </w:rPr>
        <w:t xml:space="preserve">Figure </w:t>
      </w:r>
      <w:r w:rsidRPr="00CC1DF6">
        <w:rPr>
          <w:rFonts w:ascii="Tahoma" w:hAnsi="Tahoma" w:cs="Tahoma"/>
          <w:color w:val="365F91" w:themeColor="accent1" w:themeShade="BF"/>
          <w:szCs w:val="20"/>
        </w:rPr>
        <w:fldChar w:fldCharType="begin"/>
      </w:r>
      <w:r w:rsidRPr="00CC1DF6">
        <w:rPr>
          <w:rFonts w:ascii="Tahoma" w:hAnsi="Tahoma" w:cs="Tahoma"/>
          <w:color w:val="365F91" w:themeColor="accent1" w:themeShade="BF"/>
          <w:szCs w:val="20"/>
        </w:rPr>
        <w:instrText xml:space="preserve"> SEQ Figure \* ARABIC </w:instrText>
      </w:r>
      <w:r w:rsidRPr="00CC1DF6">
        <w:rPr>
          <w:rFonts w:ascii="Tahoma" w:hAnsi="Tahoma" w:cs="Tahoma"/>
          <w:color w:val="365F91" w:themeColor="accent1" w:themeShade="BF"/>
          <w:szCs w:val="20"/>
        </w:rPr>
        <w:fldChar w:fldCharType="separate"/>
      </w:r>
      <w:r w:rsidR="00A6416E">
        <w:rPr>
          <w:rFonts w:ascii="Tahoma" w:hAnsi="Tahoma" w:cs="Tahoma"/>
          <w:noProof/>
          <w:color w:val="365F91" w:themeColor="accent1" w:themeShade="BF"/>
          <w:szCs w:val="20"/>
        </w:rPr>
        <w:t>1</w:t>
      </w:r>
      <w:r w:rsidRPr="00CC1DF6">
        <w:rPr>
          <w:rFonts w:ascii="Tahoma" w:hAnsi="Tahoma" w:cs="Tahoma"/>
          <w:noProof/>
          <w:color w:val="365F91" w:themeColor="accent1" w:themeShade="BF"/>
          <w:szCs w:val="20"/>
        </w:rPr>
        <w:fldChar w:fldCharType="end"/>
      </w:r>
      <w:bookmarkEnd w:id="0"/>
      <w:r w:rsidRPr="00CC1DF6">
        <w:rPr>
          <w:rFonts w:ascii="Tahoma" w:hAnsi="Tahoma" w:cs="Tahoma"/>
          <w:color w:val="365F91" w:themeColor="accent1" w:themeShade="BF"/>
          <w:szCs w:val="20"/>
        </w:rPr>
        <w:t xml:space="preserve">: </w:t>
      </w:r>
      <w:bookmarkEnd w:id="1"/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Example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of a table for </w:t>
      </w:r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analysing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interview verbatim</w:t>
      </w:r>
    </w:p>
    <w:p w14:paraId="654BAD6A" w14:textId="5D861B51" w:rsidR="00C503AB" w:rsidRPr="00CC1DF6" w:rsidRDefault="00C503AB" w:rsidP="00C503AB">
      <w:pPr>
        <w:spacing w:line="240" w:lineRule="auto"/>
        <w:rPr>
          <w:rFonts w:ascii="Tahoma" w:hAnsi="Tahoma" w:cs="Tahoma"/>
          <w:color w:val="365F91" w:themeColor="accent1" w:themeShade="BF"/>
          <w:sz w:val="20"/>
          <w:szCs w:val="20"/>
        </w:rPr>
      </w:pPr>
      <w:r w:rsidRPr="00CC1DF6">
        <w:rPr>
          <w:rFonts w:ascii="Tahoma" w:hAnsi="Tahoma" w:cs="Tahoma"/>
          <w:noProof/>
          <w:color w:val="365F91" w:themeColor="accent1" w:themeShade="BF"/>
          <w:sz w:val="20"/>
          <w:szCs w:val="20"/>
        </w:rPr>
        <w:lastRenderedPageBreak/>
        <w:drawing>
          <wp:inline distT="0" distB="0" distL="0" distR="0" wp14:anchorId="6A02C30F" wp14:editId="07020832">
            <wp:extent cx="4876030" cy="3000279"/>
            <wp:effectExtent l="0" t="0" r="1270" b="0"/>
            <wp:docPr id="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45" cy="300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2D12" w14:textId="4241E5DC" w:rsidR="00D81B2F" w:rsidRPr="00CC1DF6" w:rsidRDefault="00C503AB" w:rsidP="00A6416E">
      <w:pPr>
        <w:pStyle w:val="Lgende"/>
        <w:rPr>
          <w:rFonts w:ascii="Tahoma" w:hAnsi="Tahoma" w:cs="Tahoma"/>
          <w:color w:val="365F91" w:themeColor="accent1" w:themeShade="BF"/>
          <w:szCs w:val="20"/>
        </w:rPr>
      </w:pPr>
      <w:bookmarkStart w:id="2" w:name="_Toc354146108"/>
      <w:r w:rsidRPr="00CC1DF6">
        <w:rPr>
          <w:rFonts w:ascii="Tahoma" w:hAnsi="Tahoma" w:cs="Tahoma"/>
          <w:color w:val="365F91" w:themeColor="accent1" w:themeShade="BF"/>
          <w:szCs w:val="20"/>
        </w:rPr>
        <w:t xml:space="preserve">Figure </w:t>
      </w:r>
      <w:r w:rsidRPr="00CC1DF6">
        <w:rPr>
          <w:rFonts w:ascii="Tahoma" w:hAnsi="Tahoma" w:cs="Tahoma"/>
          <w:color w:val="365F91" w:themeColor="accent1" w:themeShade="BF"/>
          <w:szCs w:val="20"/>
        </w:rPr>
        <w:fldChar w:fldCharType="begin"/>
      </w:r>
      <w:r w:rsidRPr="00CC1DF6">
        <w:rPr>
          <w:rFonts w:ascii="Tahoma" w:hAnsi="Tahoma" w:cs="Tahoma"/>
          <w:color w:val="365F91" w:themeColor="accent1" w:themeShade="BF"/>
          <w:szCs w:val="20"/>
        </w:rPr>
        <w:instrText xml:space="preserve"> SEQ Figure \* ARABIC </w:instrText>
      </w:r>
      <w:r w:rsidRPr="00CC1DF6">
        <w:rPr>
          <w:rFonts w:ascii="Tahoma" w:hAnsi="Tahoma" w:cs="Tahoma"/>
          <w:color w:val="365F91" w:themeColor="accent1" w:themeShade="BF"/>
          <w:szCs w:val="20"/>
        </w:rPr>
        <w:fldChar w:fldCharType="separate"/>
      </w:r>
      <w:r w:rsidR="00A6416E">
        <w:rPr>
          <w:rFonts w:ascii="Tahoma" w:hAnsi="Tahoma" w:cs="Tahoma"/>
          <w:noProof/>
          <w:color w:val="365F91" w:themeColor="accent1" w:themeShade="BF"/>
          <w:szCs w:val="20"/>
        </w:rPr>
        <w:t>2</w:t>
      </w:r>
      <w:r w:rsidRPr="00CC1DF6">
        <w:rPr>
          <w:rFonts w:ascii="Tahoma" w:hAnsi="Tahoma" w:cs="Tahoma"/>
          <w:noProof/>
          <w:color w:val="365F91" w:themeColor="accent1" w:themeShade="BF"/>
          <w:szCs w:val="20"/>
        </w:rPr>
        <w:fldChar w:fldCharType="end"/>
      </w:r>
      <w:r w:rsidRPr="00CC1DF6">
        <w:rPr>
          <w:rFonts w:ascii="Tahoma" w:hAnsi="Tahoma" w:cs="Tahoma"/>
          <w:color w:val="365F91" w:themeColor="accent1" w:themeShade="BF"/>
          <w:szCs w:val="20"/>
        </w:rPr>
        <w:t>: T</w:t>
      </w:r>
      <w:bookmarkEnd w:id="2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able of contents </w:t>
      </w:r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with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</w:t>
      </w:r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themes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and </w:t>
      </w:r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sub-themes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for a </w:t>
      </w:r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thematic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</w:t>
      </w:r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analysis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of the interviews, </w:t>
      </w:r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built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</w:t>
      </w:r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with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</w:t>
      </w:r>
      <w:proofErr w:type="spellStart"/>
      <w:r w:rsidR="00D24FC1" w:rsidRPr="00D24FC1">
        <w:rPr>
          <w:rFonts w:ascii="Tahoma" w:hAnsi="Tahoma" w:cs="Tahoma"/>
          <w:color w:val="365F91" w:themeColor="accent1" w:themeShade="BF"/>
          <w:szCs w:val="20"/>
        </w:rPr>
        <w:t>word</w:t>
      </w:r>
      <w:proofErr w:type="spellEnd"/>
      <w:r w:rsidR="00D24FC1" w:rsidRPr="00D24FC1">
        <w:rPr>
          <w:rFonts w:ascii="Tahoma" w:hAnsi="Tahoma" w:cs="Tahoma"/>
          <w:color w:val="365F91" w:themeColor="accent1" w:themeShade="BF"/>
          <w:szCs w:val="20"/>
        </w:rPr>
        <w:t xml:space="preserve"> styles</w:t>
      </w:r>
    </w:p>
    <w:sectPr w:rsidR="00D81B2F" w:rsidRPr="00CC1DF6" w:rsidSect="00A641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BC093" w14:textId="77777777" w:rsidR="001F26E2" w:rsidRDefault="001F26E2" w:rsidP="00FB2C9D">
      <w:pPr>
        <w:spacing w:before="0" w:line="240" w:lineRule="auto"/>
      </w:pPr>
      <w:r>
        <w:separator/>
      </w:r>
    </w:p>
  </w:endnote>
  <w:endnote w:type="continuationSeparator" w:id="0">
    <w:p w14:paraId="717375E7" w14:textId="77777777" w:rsidR="001F26E2" w:rsidRDefault="001F26E2" w:rsidP="00FB2C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Segoe UI"/>
    <w:charset w:val="00"/>
    <w:family w:val="auto"/>
    <w:pitch w:val="variable"/>
    <w:sig w:usb0="80000067" w:usb1="00000000" w:usb2="00000000" w:usb3="00000000" w:csb0="000001FB" w:csb1="00000000"/>
  </w:font>
  <w:font w:name="Avenir Light">
    <w:altName w:val="Century Gothic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FD060" w14:textId="77777777" w:rsidR="006827CC" w:rsidRDefault="006827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FE8C" w14:textId="592ABE95" w:rsidR="00FB2C9D" w:rsidRPr="006827CC" w:rsidRDefault="00FB2C9D" w:rsidP="006827CC">
    <w:pPr>
      <w:pStyle w:val="Pieddepage"/>
      <w:ind w:left="0" w:firstLine="0"/>
      <w:rPr>
        <w:rFonts w:ascii="Futura" w:hAnsi="Futura" w:cs="Futura"/>
      </w:rPr>
    </w:pPr>
    <w:bookmarkStart w:id="3" w:name="_GoBack"/>
    <w:r w:rsidRPr="00FB2C9D">
      <w:rPr>
        <w:rFonts w:ascii="Avenir Light" w:hAnsi="Avenir Light"/>
        <w:noProof/>
        <w:color w:val="17365D" w:themeColor="text2" w:themeShade="BF"/>
      </w:rPr>
      <w:drawing>
        <wp:inline distT="0" distB="0" distL="0" distR="0" wp14:anchorId="353ED20C" wp14:editId="460CE329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2C9D">
      <w:rPr>
        <w:rFonts w:ascii="Tahoma" w:hAnsi="Tahoma" w:cs="Tahoma"/>
        <w:color w:val="17365D" w:themeColor="text2" w:themeShade="BF"/>
        <w:sz w:val="18"/>
        <w:szCs w:val="18"/>
      </w:rPr>
      <w:t xml:space="preserve">Méthode THEDRE, </w:t>
    </w:r>
    <w:proofErr w:type="spellStart"/>
    <w:r w:rsidRPr="00FB2C9D">
      <w:rPr>
        <w:rFonts w:ascii="Tahoma" w:hAnsi="Tahoma" w:cs="Tahoma"/>
        <w:color w:val="17365D" w:themeColor="text2" w:themeShade="BF"/>
        <w:sz w:val="18"/>
        <w:szCs w:val="18"/>
      </w:rPr>
      <w:t>N.Mandran</w:t>
    </w:r>
    <w:proofErr w:type="spellEnd"/>
    <w:r w:rsidR="006827CC">
      <w:rPr>
        <w:rFonts w:ascii="Tahoma" w:hAnsi="Tahoma" w:cs="Tahoma"/>
        <w:color w:val="17365D" w:themeColor="text2" w:themeShade="BF"/>
        <w:sz w:val="18"/>
        <w:szCs w:val="18"/>
      </w:rPr>
      <w:t>, E. Prior</w:t>
    </w:r>
    <w:r w:rsidRPr="00FB2C9D">
      <w:rPr>
        <w:rFonts w:ascii="Tahoma" w:hAnsi="Tahoma" w:cs="Tahoma"/>
        <w:color w:val="17365D" w:themeColor="text2" w:themeShade="BF"/>
        <w:sz w:val="18"/>
        <w:szCs w:val="18"/>
      </w:rPr>
      <w:t xml:space="preserve"> 2020 – English version</w:t>
    </w:r>
    <w:r>
      <w:rPr>
        <w:rFonts w:ascii="Tahoma" w:hAnsi="Tahoma" w:cs="Tahoma"/>
        <w:sz w:val="18"/>
        <w:szCs w:val="18"/>
      </w:rPr>
      <w:t xml:space="preserve">              </w:t>
    </w:r>
    <w:r w:rsidR="006827CC">
      <w:rPr>
        <w:rFonts w:ascii="Tahoma" w:hAnsi="Tahoma" w:cs="Tahoma"/>
        <w:sz w:val="18"/>
        <w:szCs w:val="18"/>
      </w:rPr>
      <w:t xml:space="preserve">                    </w:t>
    </w:r>
    <w:r w:rsidRPr="00E00CAD">
      <w:rPr>
        <w:rFonts w:ascii="Tahoma" w:hAnsi="Tahoma" w:cs="Tahoma"/>
        <w:noProof/>
        <w:sz w:val="18"/>
        <w:szCs w:val="18"/>
      </w:rPr>
      <w:drawing>
        <wp:inline distT="0" distB="0" distL="0" distR="0" wp14:anchorId="77737CB3" wp14:editId="2483D2F2">
          <wp:extent cx="838200" cy="295275"/>
          <wp:effectExtent l="0" t="0" r="0" b="9525"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F0C7" w14:textId="77777777" w:rsidR="006827CC" w:rsidRDefault="006827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AD395" w14:textId="77777777" w:rsidR="001F26E2" w:rsidRDefault="001F26E2" w:rsidP="00FB2C9D">
      <w:pPr>
        <w:spacing w:before="0" w:line="240" w:lineRule="auto"/>
      </w:pPr>
      <w:r>
        <w:separator/>
      </w:r>
    </w:p>
  </w:footnote>
  <w:footnote w:type="continuationSeparator" w:id="0">
    <w:p w14:paraId="5BB06DA9" w14:textId="77777777" w:rsidR="001F26E2" w:rsidRDefault="001F26E2" w:rsidP="00FB2C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A341B" w14:textId="77777777" w:rsidR="006827CC" w:rsidRDefault="006827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3B86" w14:textId="77777777" w:rsidR="006827CC" w:rsidRDefault="006827C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0745" w14:textId="77777777" w:rsidR="006827CC" w:rsidRDefault="006827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AB"/>
    <w:rsid w:val="001F26E2"/>
    <w:rsid w:val="002D26F5"/>
    <w:rsid w:val="005E7740"/>
    <w:rsid w:val="00666F55"/>
    <w:rsid w:val="006827CC"/>
    <w:rsid w:val="008F2743"/>
    <w:rsid w:val="00A6416E"/>
    <w:rsid w:val="00C503AB"/>
    <w:rsid w:val="00CC1DF6"/>
    <w:rsid w:val="00D24FC1"/>
    <w:rsid w:val="00D81B2F"/>
    <w:rsid w:val="00E4278A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4CC18"/>
  <w14:defaultImageDpi w14:val="300"/>
  <w15:docId w15:val="{F2A3913A-6AEE-4DB4-AB38-FD238BB7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3AB"/>
    <w:pPr>
      <w:tabs>
        <w:tab w:val="left" w:pos="709"/>
      </w:tabs>
      <w:spacing w:before="120" w:line="300" w:lineRule="exact"/>
      <w:ind w:left="425" w:firstLine="284"/>
      <w:jc w:val="both"/>
    </w:pPr>
    <w:rPr>
      <w:rFonts w:ascii="Times New Roman" w:eastAsia="Times New Roman" w:hAnsi="Times New Roman" w:cs="Times New Roman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tabs>
        <w:tab w:val="clear" w:pos="709"/>
      </w:tabs>
      <w:spacing w:before="200" w:line="240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tabs>
        <w:tab w:val="clear" w:pos="709"/>
      </w:tabs>
      <w:spacing w:before="0"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Cs w:val="24"/>
    </w:r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pPr>
      <w:tabs>
        <w:tab w:val="clear" w:pos="709"/>
      </w:tabs>
      <w:spacing w:before="0" w:line="240" w:lineRule="auto"/>
      <w:ind w:left="0" w:firstLine="0"/>
      <w:jc w:val="left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Lgende">
    <w:name w:val="caption"/>
    <w:basedOn w:val="Normal"/>
    <w:next w:val="Normal"/>
    <w:unhideWhenUsed/>
    <w:qFormat/>
    <w:rsid w:val="00C503AB"/>
    <w:pPr>
      <w:spacing w:line="240" w:lineRule="auto"/>
      <w:ind w:left="0" w:firstLine="0"/>
    </w:pPr>
    <w:rPr>
      <w:b/>
      <w:bCs/>
      <w:color w:val="000000" w:themeColor="text1"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FB2C9D"/>
    <w:pPr>
      <w:tabs>
        <w:tab w:val="clear" w:pos="709"/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C9D"/>
    <w:rPr>
      <w:rFonts w:ascii="Times New Roman" w:eastAsia="Times New Roman" w:hAnsi="Times New Roman" w:cs="Times New Roman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B2C9D"/>
    <w:pPr>
      <w:tabs>
        <w:tab w:val="clear" w:pos="709"/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C9D"/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PRIOR Estelle</cp:lastModifiedBy>
  <cp:revision>5</cp:revision>
  <dcterms:created xsi:type="dcterms:W3CDTF">2019-11-28T15:23:00Z</dcterms:created>
  <dcterms:modified xsi:type="dcterms:W3CDTF">2020-03-13T12:23:00Z</dcterms:modified>
</cp:coreProperties>
</file>