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0B64" w:rsidRPr="00C228C9" w:rsidRDefault="00C50B64" w:rsidP="00C01B02">
      <w:pPr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13320"/>
        <w:gridCol w:w="2410"/>
      </w:tblGrid>
      <w:tr w:rsidR="007345C5" w:rsidRPr="00C228C9" w:rsidTr="00B31601">
        <w:tc>
          <w:tcPr>
            <w:tcW w:w="13320" w:type="dxa"/>
          </w:tcPr>
          <w:p w:rsidR="007345C5" w:rsidRPr="00C228C9" w:rsidRDefault="00B31601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 rapport à votre manière de travailler en recherche et votre prise en compte du réel, choisissez une proposition et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B31601" w:rsidRPr="00C228C9" w:rsidRDefault="00B31601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ndiquez votre choix avec les lettres P, R,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C, I ou RC     </w:t>
            </w:r>
          </w:p>
        </w:tc>
      </w:tr>
      <w:tr w:rsidR="007345C5" w:rsidRPr="00C228C9" w:rsidTr="00B31601">
        <w:tc>
          <w:tcPr>
            <w:tcW w:w="13320" w:type="dxa"/>
          </w:tcPr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C9">
              <w:rPr>
                <w:rFonts w:cstheme="minorHAnsi"/>
                <w:b/>
                <w:bCs/>
                <w:sz w:val="20"/>
                <w:szCs w:val="20"/>
              </w:rPr>
              <w:t>Comment définiriez-vous la nature de la réalité ?</w:t>
            </w:r>
          </w:p>
          <w:p w:rsidR="00176B23" w:rsidRPr="00176B23" w:rsidRDefault="00176B23" w:rsidP="00176B23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76B23">
              <w:rPr>
                <w:rFonts w:cstheme="minorHAnsi"/>
                <w:sz w:val="20"/>
                <w:szCs w:val="20"/>
              </w:rPr>
              <w:t>La réalité existe indépendamment de l'humain (P)</w:t>
            </w:r>
          </w:p>
          <w:p w:rsidR="00176B23" w:rsidRPr="00176B23" w:rsidRDefault="00176B23" w:rsidP="00176B23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76B23">
              <w:rPr>
                <w:rFonts w:cstheme="minorHAnsi"/>
                <w:sz w:val="20"/>
                <w:szCs w:val="20"/>
              </w:rPr>
              <w:t>La réalité est en partie construite socialement et subjectivement interprétée (RC)</w:t>
            </w:r>
          </w:p>
          <w:p w:rsidR="00176B23" w:rsidRPr="00176B23" w:rsidRDefault="00176B23" w:rsidP="00176B23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76B23">
              <w:rPr>
                <w:rFonts w:cstheme="minorHAnsi"/>
                <w:sz w:val="20"/>
                <w:szCs w:val="20"/>
              </w:rPr>
              <w:t>Des faits socialement construits non dirigés par des lois naturelles existent (I)</w:t>
            </w:r>
          </w:p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345C5" w:rsidRPr="00C228C9" w:rsidTr="00B31601">
        <w:tc>
          <w:tcPr>
            <w:tcW w:w="13320" w:type="dxa"/>
          </w:tcPr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C9">
              <w:rPr>
                <w:rFonts w:cstheme="minorHAnsi"/>
                <w:b/>
                <w:bCs/>
                <w:sz w:val="20"/>
                <w:szCs w:val="20"/>
              </w:rPr>
              <w:t>Quelle est votre opinion sur la possibilité de connaître la réalité ?</w:t>
            </w:r>
          </w:p>
          <w:p w:rsidR="00176B23" w:rsidRPr="00176B23" w:rsidRDefault="00176B23" w:rsidP="00176B2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76B23">
              <w:rPr>
                <w:rFonts w:cstheme="minorHAnsi"/>
                <w:sz w:val="20"/>
                <w:szCs w:val="20"/>
              </w:rPr>
              <w:t>Le réel est connu avec une éventuelle défaillance des instruments de mesure (P)</w:t>
            </w:r>
          </w:p>
          <w:p w:rsidR="00176B23" w:rsidRPr="00176B23" w:rsidRDefault="00176B23" w:rsidP="00176B2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76B23">
              <w:rPr>
                <w:rFonts w:cstheme="minorHAnsi"/>
                <w:sz w:val="20"/>
                <w:szCs w:val="20"/>
              </w:rPr>
              <w:t>Le domaine réel n'est pas observable, des événements sont observables (R)</w:t>
            </w:r>
          </w:p>
          <w:p w:rsidR="00176B23" w:rsidRPr="00176B23" w:rsidRDefault="00176B23" w:rsidP="00176B2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76B23">
              <w:rPr>
                <w:rFonts w:cstheme="minorHAnsi"/>
                <w:sz w:val="20"/>
                <w:szCs w:val="20"/>
              </w:rPr>
              <w:t>L'expérience humaine est observable dans le système auquel elle appartient (C)</w:t>
            </w:r>
          </w:p>
          <w:p w:rsidR="00176B23" w:rsidRPr="00176B23" w:rsidRDefault="00176B23" w:rsidP="00176B2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76B23">
              <w:rPr>
                <w:rFonts w:cstheme="minorHAnsi"/>
                <w:sz w:val="20"/>
                <w:szCs w:val="20"/>
              </w:rPr>
              <w:t>Des faits sont produits comme une partie des interactions sociales entre des chercheurs et des individus (I)</w:t>
            </w:r>
          </w:p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345C5" w:rsidRPr="00C228C9" w:rsidTr="00B31601">
        <w:tc>
          <w:tcPr>
            <w:tcW w:w="13320" w:type="dxa"/>
          </w:tcPr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C9">
              <w:rPr>
                <w:rFonts w:cstheme="minorHAnsi"/>
                <w:b/>
                <w:bCs/>
                <w:sz w:val="20"/>
                <w:szCs w:val="20"/>
              </w:rPr>
              <w:t>Quel est l'objectif de la connaissance scientifique produite ?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L'objectif de la connaissance scientifique est d'identifier des régularités, des invariants</w:t>
            </w:r>
            <w:r w:rsidR="00B31601">
              <w:rPr>
                <w:rFonts w:cstheme="minorHAnsi"/>
                <w:sz w:val="20"/>
                <w:szCs w:val="20"/>
              </w:rPr>
              <w:t>. (</w:t>
            </w:r>
            <w:r w:rsidR="00176B23">
              <w:rPr>
                <w:rFonts w:cstheme="minorHAnsi"/>
                <w:sz w:val="20"/>
                <w:szCs w:val="20"/>
              </w:rPr>
              <w:t>P)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L'objectif de la connaissance scientifique est d'identifier des mécanismes générateurs</w:t>
            </w:r>
            <w:r w:rsidR="00B31601">
              <w:rPr>
                <w:rFonts w:cstheme="minorHAnsi"/>
                <w:sz w:val="20"/>
                <w:szCs w:val="20"/>
              </w:rPr>
              <w:t>. (</w:t>
            </w:r>
            <w:r w:rsidR="00176B23">
              <w:rPr>
                <w:rFonts w:cstheme="minorHAnsi"/>
                <w:sz w:val="20"/>
                <w:szCs w:val="20"/>
              </w:rPr>
              <w:t>R)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L'objectif de la connaissance scientifique est de construire des modèles intelligibles de l'expérience humaine offrant des repères, des outils adaptés</w:t>
            </w:r>
            <w:r w:rsidR="00B31601">
              <w:rPr>
                <w:rFonts w:cstheme="minorHAnsi"/>
                <w:sz w:val="20"/>
                <w:szCs w:val="20"/>
              </w:rPr>
              <w:t>. (</w:t>
            </w:r>
            <w:r w:rsidR="00176B23">
              <w:rPr>
                <w:rFonts w:cstheme="minorHAnsi"/>
                <w:sz w:val="20"/>
                <w:szCs w:val="20"/>
              </w:rPr>
              <w:t>C)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L'objectif de la connaissance scientifique est de comprendre comment les individus donnent du sens aux expériences sociales qu'ils vivent</w:t>
            </w:r>
            <w:r w:rsidR="00B31601">
              <w:rPr>
                <w:rFonts w:cstheme="minorHAnsi"/>
                <w:sz w:val="20"/>
                <w:szCs w:val="20"/>
              </w:rPr>
              <w:t>. (</w:t>
            </w:r>
            <w:r w:rsidR="00176B23">
              <w:rPr>
                <w:rFonts w:cstheme="minorHAnsi"/>
                <w:sz w:val="20"/>
                <w:szCs w:val="20"/>
              </w:rPr>
              <w:t>I)</w:t>
            </w:r>
          </w:p>
          <w:p w:rsidR="007345C5" w:rsidRPr="00663313" w:rsidRDefault="007345C5" w:rsidP="00663313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345C5" w:rsidRPr="00C228C9" w:rsidTr="00B31601">
        <w:tc>
          <w:tcPr>
            <w:tcW w:w="13320" w:type="dxa"/>
          </w:tcPr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C9">
              <w:rPr>
                <w:rFonts w:cstheme="minorHAnsi"/>
                <w:b/>
                <w:bCs/>
                <w:sz w:val="20"/>
                <w:szCs w:val="20"/>
              </w:rPr>
              <w:t>Comment considérez-vous la production de la connaissance scientifique ?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La connaissance scientifique est produite par l'application rigoureuse de méthodes expérimentales contrôlées</w:t>
            </w:r>
            <w:r w:rsidR="00B31601">
              <w:rPr>
                <w:rFonts w:cstheme="minorHAnsi"/>
                <w:sz w:val="20"/>
                <w:szCs w:val="20"/>
              </w:rPr>
              <w:t>. (</w:t>
            </w:r>
            <w:r w:rsidR="00176B23">
              <w:rPr>
                <w:rFonts w:cstheme="minorHAnsi"/>
                <w:sz w:val="20"/>
                <w:szCs w:val="20"/>
              </w:rPr>
              <w:t>P)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La connaissance scientifique est produite grâce l'observation d'événements dans le système auquel ils appartiennent</w:t>
            </w:r>
            <w:r w:rsidR="00B31601">
              <w:rPr>
                <w:rFonts w:cstheme="minorHAnsi"/>
                <w:sz w:val="20"/>
                <w:szCs w:val="20"/>
              </w:rPr>
              <w:t>. (</w:t>
            </w:r>
            <w:r w:rsidR="00176B23">
              <w:rPr>
                <w:rFonts w:cstheme="minorHAnsi"/>
                <w:sz w:val="20"/>
                <w:szCs w:val="20"/>
              </w:rPr>
              <w:t>RC)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La connaissance scientifique est produite à travers un processus de co-construction sociale, où les interactions entre les chercheurs et les individus concourent à cette construction</w:t>
            </w:r>
            <w:r w:rsidR="00B31601">
              <w:rPr>
                <w:rFonts w:cstheme="minorHAnsi"/>
                <w:sz w:val="20"/>
                <w:szCs w:val="20"/>
              </w:rPr>
              <w:t>. (</w:t>
            </w:r>
            <w:r w:rsidR="00176B23">
              <w:rPr>
                <w:rFonts w:cstheme="minorHAnsi"/>
                <w:sz w:val="20"/>
                <w:szCs w:val="20"/>
              </w:rPr>
              <w:t>I)</w:t>
            </w:r>
          </w:p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345C5" w:rsidRPr="00C228C9" w:rsidTr="00B31601">
        <w:tc>
          <w:tcPr>
            <w:tcW w:w="13320" w:type="dxa"/>
          </w:tcPr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C9">
              <w:rPr>
                <w:rFonts w:cstheme="minorHAnsi"/>
                <w:b/>
                <w:bCs/>
                <w:sz w:val="20"/>
                <w:szCs w:val="20"/>
              </w:rPr>
              <w:t>Comment percevez-vous le rôle des valeurs personnelles et des croyances dans la formation des connaissances ?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Les valeurs personnelles doivent être mises de côté pour parvenir à une compréhension objective de la réalité.</w:t>
            </w:r>
            <w:r w:rsidR="00B31601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Les valeurs personnelles influencent inévitablement nos perspectives et nos interprétations.</w:t>
            </w:r>
            <w:r w:rsidR="00B31601">
              <w:rPr>
                <w:rFonts w:cstheme="minorHAnsi"/>
                <w:sz w:val="20"/>
                <w:szCs w:val="20"/>
              </w:rPr>
              <w:t xml:space="preserve"> (RC)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Les valeurs personnelles sont nécessaires pour construire et interpréter les connaissances.</w:t>
            </w:r>
            <w:r w:rsidR="00B31601">
              <w:rPr>
                <w:rFonts w:cstheme="minorHAnsi"/>
                <w:sz w:val="20"/>
                <w:szCs w:val="20"/>
              </w:rPr>
              <w:t xml:space="preserve"> (I)</w:t>
            </w:r>
          </w:p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C50B64" w:rsidRPr="00C228C9" w:rsidRDefault="00C50B64">
      <w:pPr>
        <w:rPr>
          <w:sz w:val="20"/>
          <w:szCs w:val="20"/>
        </w:rPr>
      </w:pP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13320"/>
        <w:gridCol w:w="2410"/>
      </w:tblGrid>
      <w:tr w:rsidR="007345C5" w:rsidRPr="00C228C9" w:rsidTr="00B31601">
        <w:tc>
          <w:tcPr>
            <w:tcW w:w="13320" w:type="dxa"/>
          </w:tcPr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C9">
              <w:rPr>
                <w:rFonts w:cstheme="minorHAnsi"/>
                <w:b/>
                <w:bCs/>
                <w:sz w:val="20"/>
                <w:szCs w:val="20"/>
              </w:rPr>
              <w:t>Quelle est votre attitude envers les biais et la subjectivité dans la connaissance scientifique ?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La subjectivité doit être minimisée pour parvenir à une compréhension objective de la réalité.</w:t>
            </w:r>
            <w:r w:rsidR="00B31601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Les biais sont inévitables et il est important de les reconnaître et de les gérer.</w:t>
            </w:r>
            <w:r w:rsidR="00B31601">
              <w:rPr>
                <w:rFonts w:cstheme="minorHAnsi"/>
                <w:sz w:val="20"/>
                <w:szCs w:val="20"/>
              </w:rPr>
              <w:t xml:space="preserve"> (RC)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La subjectivité fait partie de la construction de la connaissance.</w:t>
            </w:r>
            <w:r w:rsidR="00B31601">
              <w:rPr>
                <w:rFonts w:cstheme="minorHAnsi"/>
                <w:sz w:val="20"/>
                <w:szCs w:val="20"/>
              </w:rPr>
              <w:t xml:space="preserve"> (I)</w:t>
            </w:r>
          </w:p>
          <w:p w:rsidR="007345C5" w:rsidRPr="00C228C9" w:rsidRDefault="007345C5" w:rsidP="00C50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345C5" w:rsidRPr="00C228C9" w:rsidTr="00B31601">
        <w:tc>
          <w:tcPr>
            <w:tcW w:w="13320" w:type="dxa"/>
          </w:tcPr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C9">
              <w:rPr>
                <w:rFonts w:cstheme="minorHAnsi"/>
                <w:b/>
                <w:bCs/>
                <w:sz w:val="20"/>
                <w:szCs w:val="20"/>
              </w:rPr>
              <w:t>Quelle est votre attitude envers le rôle des contextes sociaux et historiques dans la production de la connaissance ?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 xml:space="preserve">Les contextes sociaux et historiques sont secondaires pour la construction de la </w:t>
            </w:r>
            <w:r w:rsidR="00B31601" w:rsidRPr="00C228C9">
              <w:rPr>
                <w:rFonts w:cstheme="minorHAnsi"/>
                <w:sz w:val="20"/>
                <w:szCs w:val="20"/>
              </w:rPr>
              <w:t>connaissance.</w:t>
            </w:r>
            <w:r w:rsidR="00B31601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 xml:space="preserve">Les contextes sociaux et historiques sont importants pour la construction de la </w:t>
            </w:r>
            <w:r w:rsidR="00B31601" w:rsidRPr="00C228C9">
              <w:rPr>
                <w:rFonts w:cstheme="minorHAnsi"/>
                <w:sz w:val="20"/>
                <w:szCs w:val="20"/>
              </w:rPr>
              <w:t>connaissance.</w:t>
            </w:r>
            <w:r w:rsidR="00B31601">
              <w:rPr>
                <w:rFonts w:cstheme="minorHAnsi"/>
                <w:sz w:val="20"/>
                <w:szCs w:val="20"/>
              </w:rPr>
              <w:t xml:space="preserve"> (RC)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Les contextes sociaux et historiques sont fondamentaux pour la construction de la connaissance.</w:t>
            </w:r>
            <w:r w:rsidR="00B31601">
              <w:rPr>
                <w:rFonts w:cstheme="minorHAnsi"/>
                <w:sz w:val="20"/>
                <w:szCs w:val="20"/>
              </w:rPr>
              <w:t xml:space="preserve"> (I)</w:t>
            </w:r>
          </w:p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345C5" w:rsidRPr="00C228C9" w:rsidTr="00B31601">
        <w:tc>
          <w:tcPr>
            <w:tcW w:w="13320" w:type="dxa"/>
          </w:tcPr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C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Quel matériau empirique est mobilisé pour construire la connaissance ?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Pour construire et valider des connaissances scientifiques, des données quantitatives sont élaborées à partir de plans expérimentaux contrôlés.</w:t>
            </w:r>
            <w:r w:rsidR="00B31601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Pour construire et évaluer des connaissances scientifiques, l'observation d'évènements dans différents contextes est nécessaire</w:t>
            </w:r>
            <w:r w:rsidR="00B31601">
              <w:rPr>
                <w:rFonts w:cstheme="minorHAnsi"/>
                <w:sz w:val="20"/>
                <w:szCs w:val="20"/>
              </w:rPr>
              <w:t xml:space="preserve"> (RC)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Pour construire et évaluer la connaissance scientifique, des narrations auprès d'individus sont recueillies</w:t>
            </w:r>
            <w:r w:rsidR="00B31601">
              <w:rPr>
                <w:rFonts w:cstheme="minorHAnsi"/>
                <w:sz w:val="20"/>
                <w:szCs w:val="20"/>
              </w:rPr>
              <w:t xml:space="preserve"> (I)</w:t>
            </w:r>
          </w:p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345C5" w:rsidRPr="00C228C9" w:rsidTr="00B31601">
        <w:tc>
          <w:tcPr>
            <w:tcW w:w="13320" w:type="dxa"/>
          </w:tcPr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C9">
              <w:rPr>
                <w:rFonts w:cstheme="minorHAnsi"/>
                <w:b/>
                <w:bCs/>
                <w:sz w:val="20"/>
                <w:szCs w:val="20"/>
              </w:rPr>
              <w:t>Sur quoi repose la fiabilité du processus de production et d’analyse des données ?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La fiabilité de production et d'analyse des données repose sur la capacité à pouvoir reproduire les résultats expérimentaux. La réplication et la fiabilité des mesures reposent sur la description du protocole et des données.</w:t>
            </w:r>
            <w:r w:rsidR="00B31601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La fiabilité de production et d'analyse des données repose sur la description du cheminement cognitif pour construire la connaissance et sa traçabilité.</w:t>
            </w:r>
            <w:r w:rsidR="00B31601">
              <w:rPr>
                <w:rFonts w:cstheme="minorHAnsi"/>
                <w:sz w:val="20"/>
                <w:szCs w:val="20"/>
              </w:rPr>
              <w:t xml:space="preserve"> (RC)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La fiabilité de production et d'analyse des données repose sur le recueil de nombreuses narrations et la manière dont les interprétations des narrations sont vérifiées.</w:t>
            </w:r>
            <w:r w:rsidR="00B31601">
              <w:rPr>
                <w:rFonts w:cstheme="minorHAnsi"/>
                <w:sz w:val="20"/>
                <w:szCs w:val="20"/>
              </w:rPr>
              <w:t xml:space="preserve"> (I)</w:t>
            </w:r>
          </w:p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345C5" w:rsidRPr="00C228C9" w:rsidTr="00B31601">
        <w:tc>
          <w:tcPr>
            <w:tcW w:w="13320" w:type="dxa"/>
          </w:tcPr>
          <w:p w:rsidR="007345C5" w:rsidRPr="00C228C9" w:rsidRDefault="007345C5" w:rsidP="00C50B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C9">
              <w:rPr>
                <w:rFonts w:cstheme="minorHAnsi"/>
                <w:b/>
                <w:bCs/>
                <w:sz w:val="20"/>
                <w:szCs w:val="20"/>
              </w:rPr>
              <w:t>Comment la connaissance est-elle mise à l'épreuve ?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Des tests statistiques sont réalisés pour valider ou invalider des hypothèses, permettant de tester la connaissance.</w:t>
            </w:r>
            <w:r w:rsidR="00B31601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7345C5" w:rsidRPr="00C228C9" w:rsidRDefault="007345C5" w:rsidP="00C50B64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Pour éprouver la connaissance, le modèle et ses effets doivent être testés dans des contextes différents.</w:t>
            </w:r>
            <w:r w:rsidR="00B31601">
              <w:rPr>
                <w:rFonts w:cstheme="minorHAnsi"/>
                <w:sz w:val="20"/>
                <w:szCs w:val="20"/>
              </w:rPr>
              <w:t xml:space="preserve"> (RC)</w:t>
            </w:r>
          </w:p>
          <w:p w:rsidR="007345C5" w:rsidRPr="004B5B68" w:rsidRDefault="007345C5" w:rsidP="00C50B64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28C9">
              <w:rPr>
                <w:rFonts w:cstheme="minorHAnsi"/>
                <w:sz w:val="20"/>
                <w:szCs w:val="20"/>
              </w:rPr>
              <w:t>Il n'y a pas besoin de mettre à l'épreuve la connaissance une fois produite.</w:t>
            </w:r>
            <w:r w:rsidR="00B31601">
              <w:rPr>
                <w:rFonts w:cstheme="minorHAnsi"/>
                <w:sz w:val="20"/>
                <w:szCs w:val="20"/>
              </w:rPr>
              <w:t xml:space="preserve"> (I))</w:t>
            </w:r>
          </w:p>
        </w:tc>
        <w:tc>
          <w:tcPr>
            <w:tcW w:w="2410" w:type="dxa"/>
          </w:tcPr>
          <w:p w:rsidR="007345C5" w:rsidRPr="00C228C9" w:rsidRDefault="007345C5" w:rsidP="00C01B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F34FF7" w:rsidRDefault="00F34FF7" w:rsidP="00F34FF7">
      <w:pPr>
        <w:rPr>
          <w:rFonts w:cstheme="minorHAnsi"/>
          <w:sz w:val="20"/>
          <w:szCs w:val="20"/>
        </w:rPr>
      </w:pPr>
    </w:p>
    <w:p w:rsidR="00B31601" w:rsidRDefault="00B31601" w:rsidP="00F34FF7">
      <w:pPr>
        <w:rPr>
          <w:rFonts w:cstheme="minorHAnsi"/>
          <w:sz w:val="20"/>
          <w:szCs w:val="20"/>
        </w:rPr>
      </w:pPr>
    </w:p>
    <w:p w:rsidR="00B31601" w:rsidRPr="00B31601" w:rsidRDefault="00B31601" w:rsidP="00F34FF7">
      <w:pPr>
        <w:rPr>
          <w:rFonts w:cstheme="minorHAnsi"/>
          <w:b/>
          <w:bCs/>
          <w:sz w:val="20"/>
          <w:szCs w:val="20"/>
        </w:rPr>
      </w:pPr>
      <w:r w:rsidRPr="00B31601">
        <w:rPr>
          <w:rFonts w:cstheme="minorHAnsi"/>
          <w:b/>
          <w:bCs/>
          <w:sz w:val="20"/>
          <w:szCs w:val="20"/>
        </w:rPr>
        <w:t>Compte</w:t>
      </w:r>
      <w:r>
        <w:rPr>
          <w:rFonts w:cstheme="minorHAnsi"/>
          <w:b/>
          <w:bCs/>
          <w:sz w:val="20"/>
          <w:szCs w:val="20"/>
        </w:rPr>
        <w:t>z</w:t>
      </w:r>
      <w:r w:rsidRPr="00B31601">
        <w:rPr>
          <w:rFonts w:cstheme="minorHAnsi"/>
          <w:b/>
          <w:bCs/>
          <w:sz w:val="20"/>
          <w:szCs w:val="20"/>
        </w:rPr>
        <w:t xml:space="preserve"> le nombre de P, </w:t>
      </w:r>
      <w:proofErr w:type="gramStart"/>
      <w:r w:rsidRPr="00B31601">
        <w:rPr>
          <w:rFonts w:cstheme="minorHAnsi"/>
          <w:b/>
          <w:bCs/>
          <w:sz w:val="20"/>
          <w:szCs w:val="20"/>
        </w:rPr>
        <w:t>R,C</w:t>
      </w:r>
      <w:proofErr w:type="gramEnd"/>
      <w:r w:rsidRPr="00B31601">
        <w:rPr>
          <w:rFonts w:cstheme="minorHAnsi"/>
          <w:b/>
          <w:bCs/>
          <w:sz w:val="20"/>
          <w:szCs w:val="20"/>
        </w:rPr>
        <w:t xml:space="preserve">, RC et I </w:t>
      </w:r>
    </w:p>
    <w:p w:rsidR="00B31601" w:rsidRDefault="00B31601" w:rsidP="00F34FF7">
      <w:pPr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8505"/>
      </w:tblGrid>
      <w:tr w:rsidR="00B31601" w:rsidRPr="00B31601" w:rsidTr="00B31601">
        <w:tc>
          <w:tcPr>
            <w:tcW w:w="988" w:type="dxa"/>
          </w:tcPr>
          <w:p w:rsidR="00B31601" w:rsidRPr="00B31601" w:rsidRDefault="00B31601" w:rsidP="00F34F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601">
              <w:rPr>
                <w:rFonts w:cstheme="minorHAnsi"/>
                <w:b/>
                <w:bCs/>
                <w:sz w:val="20"/>
                <w:szCs w:val="20"/>
              </w:rPr>
              <w:t>Choix</w:t>
            </w:r>
          </w:p>
        </w:tc>
        <w:tc>
          <w:tcPr>
            <w:tcW w:w="1842" w:type="dxa"/>
          </w:tcPr>
          <w:p w:rsidR="00B31601" w:rsidRPr="00B31601" w:rsidRDefault="00B31601" w:rsidP="00F34F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601">
              <w:rPr>
                <w:rFonts w:cstheme="minorHAns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505" w:type="dxa"/>
          </w:tcPr>
          <w:p w:rsidR="00B31601" w:rsidRPr="00B31601" w:rsidRDefault="00B31601" w:rsidP="00F34F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601">
              <w:rPr>
                <w:rFonts w:cstheme="minorHAnsi"/>
                <w:b/>
                <w:bCs/>
                <w:sz w:val="20"/>
                <w:szCs w:val="20"/>
              </w:rPr>
              <w:t>Posture</w:t>
            </w:r>
          </w:p>
        </w:tc>
      </w:tr>
      <w:tr w:rsidR="00B31601" w:rsidTr="00B31601">
        <w:tc>
          <w:tcPr>
            <w:tcW w:w="988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842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Positivisme, Post-positivisme</w:t>
            </w:r>
          </w:p>
        </w:tc>
      </w:tr>
      <w:tr w:rsidR="00B31601" w:rsidTr="00B31601">
        <w:tc>
          <w:tcPr>
            <w:tcW w:w="988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1842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Relativisme critique</w:t>
            </w:r>
          </w:p>
        </w:tc>
      </w:tr>
      <w:tr w:rsidR="00B31601" w:rsidTr="00B31601">
        <w:tc>
          <w:tcPr>
            <w:tcW w:w="988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Constructivisme pragmatique </w:t>
            </w:r>
          </w:p>
        </w:tc>
      </w:tr>
      <w:tr w:rsidR="00B31601" w:rsidTr="00B31601">
        <w:tc>
          <w:tcPr>
            <w:tcW w:w="988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1842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Relativism</w:t>
            </w:r>
            <w:r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critique</w:t>
            </w:r>
            <w:r>
              <w:rPr>
                <w:rFonts w:cstheme="minorHAnsi"/>
                <w:sz w:val="20"/>
                <w:szCs w:val="20"/>
              </w:rPr>
              <w:t xml:space="preserve"> &amp; </w:t>
            </w:r>
            <w:r>
              <w:rPr>
                <w:rFonts w:cstheme="minorHAnsi"/>
                <w:sz w:val="20"/>
                <w:szCs w:val="20"/>
              </w:rPr>
              <w:t>Constructivisme pragmatique</w:t>
            </w:r>
          </w:p>
        </w:tc>
      </w:tr>
      <w:tr w:rsidR="00B31601" w:rsidTr="00B31601">
        <w:tc>
          <w:tcPr>
            <w:tcW w:w="988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842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B31601" w:rsidRDefault="00B31601" w:rsidP="00F34FF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Interprétativisme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B31601" w:rsidRPr="00C228C9" w:rsidRDefault="00B31601" w:rsidP="00F34FF7">
      <w:pPr>
        <w:rPr>
          <w:rFonts w:cstheme="minorHAnsi"/>
          <w:sz w:val="20"/>
          <w:szCs w:val="20"/>
        </w:rPr>
      </w:pPr>
    </w:p>
    <w:sectPr w:rsidR="00B31601" w:rsidRPr="00C228C9" w:rsidSect="00C50B64">
      <w:pgSz w:w="16817" w:h="11901" w:orient="landscape"/>
      <w:pgMar w:top="567" w:right="79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3BF7" w:rsidRDefault="00793BF7" w:rsidP="004B5B68">
      <w:r>
        <w:separator/>
      </w:r>
    </w:p>
  </w:endnote>
  <w:endnote w:type="continuationSeparator" w:id="0">
    <w:p w:rsidR="00793BF7" w:rsidRDefault="00793BF7" w:rsidP="004B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3BF7" w:rsidRDefault="00793BF7" w:rsidP="004B5B68">
      <w:r>
        <w:separator/>
      </w:r>
    </w:p>
  </w:footnote>
  <w:footnote w:type="continuationSeparator" w:id="0">
    <w:p w:rsidR="00793BF7" w:rsidRDefault="00793BF7" w:rsidP="004B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1104B"/>
    <w:multiLevelType w:val="hybridMultilevel"/>
    <w:tmpl w:val="98B49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6888"/>
    <w:multiLevelType w:val="hybridMultilevel"/>
    <w:tmpl w:val="D576C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938"/>
    <w:multiLevelType w:val="hybridMultilevel"/>
    <w:tmpl w:val="5C28E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60F0A"/>
    <w:multiLevelType w:val="hybridMultilevel"/>
    <w:tmpl w:val="51885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02D7"/>
    <w:multiLevelType w:val="hybridMultilevel"/>
    <w:tmpl w:val="431E2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627EC"/>
    <w:multiLevelType w:val="hybridMultilevel"/>
    <w:tmpl w:val="7C147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37124"/>
    <w:multiLevelType w:val="hybridMultilevel"/>
    <w:tmpl w:val="80B29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035DD"/>
    <w:multiLevelType w:val="hybridMultilevel"/>
    <w:tmpl w:val="309AE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15580"/>
    <w:multiLevelType w:val="hybridMultilevel"/>
    <w:tmpl w:val="B64636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417F8"/>
    <w:multiLevelType w:val="hybridMultilevel"/>
    <w:tmpl w:val="78A4C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35768"/>
    <w:multiLevelType w:val="hybridMultilevel"/>
    <w:tmpl w:val="05FE4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F2E05"/>
    <w:multiLevelType w:val="hybridMultilevel"/>
    <w:tmpl w:val="5F001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10FC5"/>
    <w:multiLevelType w:val="hybridMultilevel"/>
    <w:tmpl w:val="34364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52731">
    <w:abstractNumId w:val="7"/>
  </w:num>
  <w:num w:numId="2" w16cid:durableId="841161662">
    <w:abstractNumId w:val="10"/>
  </w:num>
  <w:num w:numId="3" w16cid:durableId="1651590911">
    <w:abstractNumId w:val="12"/>
  </w:num>
  <w:num w:numId="4" w16cid:durableId="1486966696">
    <w:abstractNumId w:val="3"/>
  </w:num>
  <w:num w:numId="5" w16cid:durableId="1136294200">
    <w:abstractNumId w:val="5"/>
  </w:num>
  <w:num w:numId="6" w16cid:durableId="1150289902">
    <w:abstractNumId w:val="9"/>
  </w:num>
  <w:num w:numId="7" w16cid:durableId="1445147882">
    <w:abstractNumId w:val="4"/>
  </w:num>
  <w:num w:numId="8" w16cid:durableId="1347829583">
    <w:abstractNumId w:val="11"/>
  </w:num>
  <w:num w:numId="9" w16cid:durableId="1355300098">
    <w:abstractNumId w:val="1"/>
  </w:num>
  <w:num w:numId="10" w16cid:durableId="1550604858">
    <w:abstractNumId w:val="2"/>
  </w:num>
  <w:num w:numId="11" w16cid:durableId="1904872866">
    <w:abstractNumId w:val="6"/>
  </w:num>
  <w:num w:numId="12" w16cid:durableId="1451824208">
    <w:abstractNumId w:val="8"/>
  </w:num>
  <w:num w:numId="13" w16cid:durableId="203164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02"/>
    <w:rsid w:val="001642EE"/>
    <w:rsid w:val="00176B23"/>
    <w:rsid w:val="002D711A"/>
    <w:rsid w:val="00377BC8"/>
    <w:rsid w:val="004942C3"/>
    <w:rsid w:val="004B5B68"/>
    <w:rsid w:val="00663313"/>
    <w:rsid w:val="007345C5"/>
    <w:rsid w:val="00793BF7"/>
    <w:rsid w:val="008E6A6C"/>
    <w:rsid w:val="00A22570"/>
    <w:rsid w:val="00A778F0"/>
    <w:rsid w:val="00A77F8C"/>
    <w:rsid w:val="00AE203D"/>
    <w:rsid w:val="00B31601"/>
    <w:rsid w:val="00C01B02"/>
    <w:rsid w:val="00C228C9"/>
    <w:rsid w:val="00C50B64"/>
    <w:rsid w:val="00CD3159"/>
    <w:rsid w:val="00EA4D98"/>
    <w:rsid w:val="00F3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4C137"/>
  <w15:chartTrackingRefBased/>
  <w15:docId w15:val="{D111E11B-7439-7C43-BC3B-4F49118D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C01B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C5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0B6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B5B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B68"/>
  </w:style>
  <w:style w:type="character" w:styleId="Numrodepage">
    <w:name w:val="page number"/>
    <w:basedOn w:val="Policepardfaut"/>
    <w:uiPriority w:val="99"/>
    <w:semiHidden/>
    <w:unhideWhenUsed/>
    <w:rsid w:val="004B5B68"/>
  </w:style>
  <w:style w:type="paragraph" w:styleId="En-tte">
    <w:name w:val="header"/>
    <w:basedOn w:val="Normal"/>
    <w:link w:val="En-tteCar"/>
    <w:uiPriority w:val="99"/>
    <w:unhideWhenUsed/>
    <w:rsid w:val="004B5B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2024-10-03T09:21:00Z</cp:lastPrinted>
  <dcterms:created xsi:type="dcterms:W3CDTF">2024-11-21T12:23:00Z</dcterms:created>
  <dcterms:modified xsi:type="dcterms:W3CDTF">2024-11-22T09:03:00Z</dcterms:modified>
</cp:coreProperties>
</file>